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A9999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Jua" w:cs="Jua" w:eastAsia="Jua" w:hAnsi="Jua"/>
          <w:b w:val="1"/>
          <w:bCs w:val="1"/>
          <w:sz w:val="62"/>
          <w:szCs w:val="62"/>
        </w:rPr>
      </w:pPr>
      <w:bookmarkStart w:colFirst="0" w:colLast="0" w:name="_2vnptwvg1qhu" w:id="0"/>
      <w:bookmarkEnd w:id="0"/>
      <w:r w:rsidDel="00000000" w:rsidR="00000000" w:rsidRPr="00000000">
        <w:rPr>
          <w:rFonts w:ascii="Jua" w:cs="Jua" w:eastAsia="Jua" w:hAnsi="Jua"/>
          <w:b w:val="1"/>
          <w:bCs w:val="1"/>
          <w:sz w:val="62"/>
          <w:szCs w:val="62"/>
          <w:rtl w:val="0"/>
        </w:rPr>
        <w:t xml:space="preserve">Exploring Identity Through Art: Roberto Lugo-Inspired Portrait Pots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Jua" w:cs="Jua" w:eastAsia="Jua" w:hAnsi="Jua"/>
          <w:b w:val="1"/>
          <w:bCs w:val="1"/>
          <w:sz w:val="34"/>
          <w:szCs w:val="34"/>
        </w:rPr>
      </w:pPr>
      <w:bookmarkStart w:colFirst="0" w:colLast="0" w:name="_8lr6bffo6v18" w:id="1"/>
      <w:bookmarkEnd w:id="1"/>
      <w:r w:rsidDel="00000000" w:rsidR="00000000" w:rsidRPr="00000000">
        <w:rPr>
          <w:rFonts w:ascii="Jua" w:cs="Jua" w:eastAsia="Jua" w:hAnsi="Jua"/>
          <w:b w:val="1"/>
          <w:bCs w:val="1"/>
          <w:sz w:val="34"/>
          <w:szCs w:val="34"/>
          <w:rtl w:val="0"/>
        </w:rPr>
        <w:t xml:space="preserve">Engage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Activity:</w:t>
      </w:r>
      <w:r w:rsidDel="00000000" w:rsidR="00000000" w:rsidRPr="00000000">
        <w:rPr>
          <w:rFonts w:ascii="Jua" w:cs="Jua" w:eastAsia="Jua" w:hAnsi="Jua"/>
          <w:rtl w:val="0"/>
        </w:rPr>
        <w:t xml:space="preserve"> Start with a brief video clip showcasing Roberto Lugo's artwork, focusing on how he integrates cultural themes and personal identity into his ceramic pieces.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Discussion:</w:t>
      </w:r>
      <w:r w:rsidDel="00000000" w:rsidR="00000000" w:rsidRPr="00000000">
        <w:rPr>
          <w:rFonts w:ascii="Jua" w:cs="Jua" w:eastAsia="Jua" w:hAnsi="Jua"/>
          <w:rtl w:val="0"/>
        </w:rPr>
        <w:t xml:space="preserve"> Prompt students with questions such as: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What messages do you think Lugo is trying to convey through his art?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How do you see your own identity reflected in the things you create?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Jua" w:cs="Jua" w:eastAsia="Jua" w:hAnsi="Jua"/>
          <w:rtl w:val="0"/>
        </w:rPr>
        <w:t xml:space="preserve"> Inspire students to think about their own identities and experiences as they relate to art.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Jua" w:cs="Jua" w:eastAsia="Jua" w:hAnsi="Jua"/>
          <w:b w:val="1"/>
          <w:bCs w:val="1"/>
          <w:sz w:val="34"/>
          <w:szCs w:val="34"/>
        </w:rPr>
      </w:pPr>
      <w:bookmarkStart w:colFirst="0" w:colLast="0" w:name="_gfpjtev3odrc" w:id="2"/>
      <w:bookmarkEnd w:id="2"/>
      <w:r w:rsidDel="00000000" w:rsidR="00000000" w:rsidRPr="00000000">
        <w:rPr>
          <w:rFonts w:ascii="Jua" w:cs="Jua" w:eastAsia="Jua" w:hAnsi="Jua"/>
          <w:b w:val="1"/>
          <w:bCs w:val="1"/>
          <w:sz w:val="34"/>
          <w:szCs w:val="34"/>
          <w:rtl w:val="0"/>
        </w:rPr>
        <w:t xml:space="preserve">Explore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Hands-on Activity: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Students will explore the techniques of coil pottery by creating small demonstration pots using clay. They will practice creating coils and learn how to connect them securely.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Introduce underglaze painting by allowing students to experiment with different colors and designs on their pots.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Research: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Assign students to explore the provided websites about Roberto Lugo and European porcelain art. They should take notes on themes, techniques, and design elements that resonate with them.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Jua" w:cs="Jua" w:eastAsia="Jua" w:hAnsi="Jua"/>
          <w:rtl w:val="0"/>
        </w:rPr>
        <w:t xml:space="preserve"> Allow students to physically engage with the materials and gain inspiration from existing artworks.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Jua" w:cs="Jua" w:eastAsia="Jua" w:hAnsi="Jua"/>
          <w:b w:val="1"/>
          <w:bCs w:val="1"/>
          <w:sz w:val="34"/>
          <w:szCs w:val="34"/>
        </w:rPr>
      </w:pPr>
      <w:bookmarkStart w:colFirst="0" w:colLast="0" w:name="_v4bty1rqevqv" w:id="3"/>
      <w:bookmarkEnd w:id="3"/>
      <w:r w:rsidDel="00000000" w:rsidR="00000000" w:rsidRPr="00000000">
        <w:rPr>
          <w:rFonts w:ascii="Jua" w:cs="Jua" w:eastAsia="Jua" w:hAnsi="Jua"/>
          <w:b w:val="1"/>
          <w:bCs w:val="1"/>
          <w:sz w:val="34"/>
          <w:szCs w:val="34"/>
          <w:rtl w:val="0"/>
        </w:rPr>
        <w:t xml:space="preserve">Explain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Teacher-Led Presentation: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Discuss the historical context of portrait painting on porcelain, referencing the Renaissance and notable examples from the provided links.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Explain the techniques of incising and applying accents, and how underglaze and overglaze are used in ceramic art.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Student-Led Discussion: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Have students share their notes and insights from their research on Lugo and European porcelain. Highlight how identity and culture are expressed through art.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Jua" w:cs="Jua" w:eastAsia="Jua" w:hAnsi="Jua"/>
          <w:rtl w:val="0"/>
        </w:rPr>
        <w:t xml:space="preserve"> Connect the hands-on experiences and research to broader artistic themes and historical contexts.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Jua" w:cs="Jua" w:eastAsia="Jua" w:hAnsi="Jua"/>
          <w:b w:val="1"/>
          <w:bCs w:val="1"/>
          <w:sz w:val="34"/>
          <w:szCs w:val="34"/>
        </w:rPr>
      </w:pPr>
      <w:bookmarkStart w:colFirst="0" w:colLast="0" w:name="_aiodo8r0d7hy" w:id="4"/>
      <w:bookmarkEnd w:id="4"/>
      <w:r w:rsidDel="00000000" w:rsidR="00000000" w:rsidRPr="00000000">
        <w:rPr>
          <w:rFonts w:ascii="Jua" w:cs="Jua" w:eastAsia="Jua" w:hAnsi="Jua"/>
          <w:b w:val="1"/>
          <w:bCs w:val="1"/>
          <w:sz w:val="34"/>
          <w:szCs w:val="34"/>
          <w:rtl w:val="0"/>
        </w:rPr>
        <w:t xml:space="preserve">Elaborate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Art Project: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Students will create a vertically oriented coil pot (8” to 15” tall) using the techniques discussed. They will: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Incise patterns and apply accents.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Create a smoothed area on the pot for a decal portrait design.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Incorporate text that reflects their identity or a theme of importance to them.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Firing Process: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Discuss the process of bisque firing and glazing. Once pots are built and bisque-fired, students will paint their underglaze designs and apply a clear overglaze before firing again.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Introduce the use of gold luster overglaze for final accents.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Jua" w:cs="Jua" w:eastAsia="Jua" w:hAnsi="Jua"/>
          <w:rtl w:val="0"/>
        </w:rPr>
        <w:t xml:space="preserve"> Encourage students to express personal identity through their artwork while applying learned techniques.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Jua" w:cs="Jua" w:eastAsia="Jua" w:hAnsi="Jua"/>
          <w:b w:val="1"/>
          <w:bCs w:val="1"/>
          <w:sz w:val="34"/>
          <w:szCs w:val="34"/>
        </w:rPr>
      </w:pPr>
      <w:bookmarkStart w:colFirst="0" w:colLast="0" w:name="_jebx8guujhgs" w:id="5"/>
      <w:bookmarkEnd w:id="5"/>
      <w:r w:rsidDel="00000000" w:rsidR="00000000" w:rsidRPr="00000000">
        <w:rPr>
          <w:rFonts w:ascii="Jua" w:cs="Jua" w:eastAsia="Jua" w:hAnsi="Jua"/>
          <w:b w:val="1"/>
          <w:bCs w:val="1"/>
          <w:sz w:val="34"/>
          <w:szCs w:val="34"/>
          <w:rtl w:val="0"/>
        </w:rPr>
        <w:t xml:space="preserve">Evaluate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Assessment Criteria: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Students will present their completed pots, explaining their design choices, the techniques they used, and how their work reflects their identity.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Provide a rubric focusing on:</w:t>
      </w:r>
    </w:p>
    <w:p w:rsidR="00000000" w:rsidDel="00000000" w:rsidP="00000000" w:rsidRDefault="00000000" w:rsidRPr="00000000" w14:paraId="00000024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Craftsmanship (solid construction, smooth surface)</w:t>
      </w:r>
    </w:p>
    <w:p w:rsidR="00000000" w:rsidDel="00000000" w:rsidP="00000000" w:rsidRDefault="00000000" w:rsidRPr="00000000" w14:paraId="00000025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Creativity (originality in design)</w:t>
      </w:r>
    </w:p>
    <w:p w:rsidR="00000000" w:rsidDel="00000000" w:rsidP="00000000" w:rsidRDefault="00000000" w:rsidRPr="00000000" w14:paraId="00000026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Reflection (connection to personal identity)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Self-Assessment: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Have students complete a self-reflection on their creative process, what they learned, and how they feel their identity was expressed in their work.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Jua" w:cs="Jua" w:eastAsia="Jua" w:hAnsi="Jua"/>
          <w:rtl w:val="0"/>
        </w:rPr>
        <w:t xml:space="preserve"> Assess both the artistic process and the personal connections made through the project.</w:t>
      </w:r>
    </w:p>
    <w:p w:rsidR="00000000" w:rsidDel="00000000" w:rsidP="00000000" w:rsidRDefault="00000000" w:rsidRPr="00000000" w14:paraId="0000002A">
      <w:pPr>
        <w:rPr>
          <w:rFonts w:ascii="Jua" w:cs="Jua" w:eastAsia="Jua" w:hAnsi="Ju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Jua" w:cs="Jua" w:eastAsia="Jua" w:hAnsi="Jua"/>
          <w:b w:val="1"/>
          <w:bCs w:val="1"/>
        </w:rPr>
      </w:pPr>
      <w:r w:rsidDel="00000000" w:rsidR="00000000" w:rsidRPr="00000000">
        <w:rPr>
          <w:rFonts w:ascii="Jua" w:cs="Jua" w:eastAsia="Jua" w:hAnsi="Jua"/>
          <w:b w:val="1"/>
          <w:bCs w:val="1"/>
          <w:rtl w:val="0"/>
        </w:rPr>
        <w:t xml:space="preserve">Aligned Standards: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National Core Visual Arts Standards: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VA:Cr1.1.8 - Generate and conceptualize artistic ideas and work.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Jua" w:cs="Jua" w:eastAsia="Jua" w:hAnsi="Jua"/>
        </w:rPr>
      </w:pPr>
      <w:r w:rsidDel="00000000" w:rsidR="00000000" w:rsidRPr="00000000">
        <w:rPr>
          <w:rFonts w:ascii="Jua" w:cs="Jua" w:eastAsia="Jua" w:hAnsi="Jua"/>
          <w:rtl w:val="0"/>
        </w:rPr>
        <w:t xml:space="preserve">VA:Pr4.1.8 - Analyze, interpret, and select artistic work for presentation.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u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u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